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2" w:type="dxa"/>
        <w:tblInd w:w="5" w:type="dxa"/>
        <w:tblLayout w:type="fixed"/>
        <w:tblCellMar>
          <w:left w:w="0" w:type="dxa"/>
          <w:right w:w="0" w:type="dxa"/>
        </w:tblCellMar>
        <w:tblLook w:val="0000"/>
      </w:tblPr>
      <w:tblGrid>
        <w:gridCol w:w="3798"/>
        <w:gridCol w:w="2337"/>
        <w:gridCol w:w="3837"/>
      </w:tblGrid>
      <w:tr w:rsidR="00376394" w:rsidTr="005E7A7F">
        <w:tc>
          <w:tcPr>
            <w:tcW w:w="3798" w:type="dxa"/>
            <w:tcBorders>
              <w:top w:val="single" w:sz="4" w:space="0" w:color="FFFFFF"/>
              <w:left w:val="single" w:sz="4" w:space="0" w:color="FFFFFF"/>
              <w:bottom w:val="single" w:sz="4" w:space="0" w:color="auto"/>
            </w:tcBorders>
            <w:vAlign w:val="center"/>
          </w:tcPr>
          <w:p w:rsidR="00376394" w:rsidRDefault="00376394" w:rsidP="005E7A7F">
            <w:pPr>
              <w:snapToGrid w:val="0"/>
              <w:spacing w:before="360"/>
              <w:jc w:val="right"/>
              <w:rPr>
                <w:b/>
                <w:color w:val="339966"/>
                <w:spacing w:val="12"/>
                <w:sz w:val="32"/>
                <w:szCs w:val="32"/>
                <w:lang w:val="en-US"/>
              </w:rPr>
            </w:pPr>
            <w:r>
              <w:br w:type="page"/>
            </w:r>
            <w:r>
              <w:rPr>
                <w:b/>
                <w:color w:val="339966"/>
                <w:spacing w:val="12"/>
                <w:sz w:val="32"/>
                <w:szCs w:val="32"/>
                <w:lang w:val="en-US"/>
              </w:rPr>
              <w:t>EURACOM</w:t>
            </w:r>
          </w:p>
        </w:tc>
        <w:tc>
          <w:tcPr>
            <w:tcW w:w="2337" w:type="dxa"/>
            <w:tcBorders>
              <w:top w:val="single" w:sz="4" w:space="0" w:color="FFFFFF"/>
              <w:bottom w:val="single" w:sz="4" w:space="0" w:color="auto"/>
            </w:tcBorders>
            <w:vAlign w:val="bottom"/>
          </w:tcPr>
          <w:p w:rsidR="00376394" w:rsidRDefault="00376394" w:rsidP="005E7A7F">
            <w:pPr>
              <w:snapToGrid w:val="0"/>
              <w:jc w:val="center"/>
              <w:rPr>
                <w:b/>
                <w:color w:val="339966"/>
                <w:spacing w:val="12"/>
                <w:sz w:val="32"/>
                <w:szCs w:val="32"/>
              </w:rPr>
            </w:pPr>
            <w:r>
              <w:rPr>
                <w:noProof/>
                <w:sz w:val="20"/>
                <w:lang w:eastAsia="ru-RU"/>
              </w:rPr>
              <w:drawing>
                <wp:inline distT="0" distB="0" distL="0" distR="0">
                  <wp:extent cx="1025525" cy="114490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25525" cy="1144905"/>
                          </a:xfrm>
                          <a:prstGeom prst="rect">
                            <a:avLst/>
                          </a:prstGeom>
                          <a:solidFill>
                            <a:srgbClr val="FFFFFF"/>
                          </a:solidFill>
                          <a:ln w="9525">
                            <a:noFill/>
                            <a:miter lim="800000"/>
                            <a:headEnd/>
                            <a:tailEnd/>
                          </a:ln>
                        </pic:spPr>
                      </pic:pic>
                    </a:graphicData>
                  </a:graphic>
                </wp:inline>
              </w:drawing>
            </w:r>
          </w:p>
        </w:tc>
        <w:tc>
          <w:tcPr>
            <w:tcW w:w="3837" w:type="dxa"/>
            <w:tcBorders>
              <w:top w:val="single" w:sz="4" w:space="0" w:color="FFFFFF"/>
              <w:bottom w:val="single" w:sz="4" w:space="0" w:color="auto"/>
              <w:right w:val="single" w:sz="4" w:space="0" w:color="FFFFFF"/>
            </w:tcBorders>
            <w:vAlign w:val="center"/>
          </w:tcPr>
          <w:p w:rsidR="00376394" w:rsidRDefault="00376394" w:rsidP="005E7A7F">
            <w:pPr>
              <w:snapToGrid w:val="0"/>
              <w:spacing w:before="360"/>
              <w:rPr>
                <w:b/>
                <w:color w:val="339966"/>
                <w:spacing w:val="12"/>
                <w:sz w:val="32"/>
                <w:szCs w:val="32"/>
              </w:rPr>
            </w:pPr>
            <w:r>
              <w:rPr>
                <w:b/>
                <w:color w:val="339966"/>
                <w:spacing w:val="12"/>
                <w:sz w:val="32"/>
                <w:szCs w:val="32"/>
              </w:rPr>
              <w:t>ЕВРАКОМ</w:t>
            </w:r>
          </w:p>
        </w:tc>
      </w:tr>
      <w:tr w:rsidR="00376394" w:rsidTr="005E7A7F">
        <w:tc>
          <w:tcPr>
            <w:tcW w:w="9972" w:type="dxa"/>
            <w:gridSpan w:val="3"/>
            <w:tcBorders>
              <w:top w:val="single" w:sz="4" w:space="0" w:color="auto"/>
              <w:left w:val="single" w:sz="4" w:space="0" w:color="FFFFFF"/>
              <w:bottom w:val="single" w:sz="4" w:space="0" w:color="auto"/>
              <w:right w:val="single" w:sz="4" w:space="0" w:color="FFFFFF"/>
            </w:tcBorders>
            <w:vAlign w:val="bottom"/>
          </w:tcPr>
          <w:p w:rsidR="00376394" w:rsidRDefault="00376394" w:rsidP="005E7A7F">
            <w:pPr>
              <w:snapToGrid w:val="0"/>
              <w:spacing w:before="120" w:line="288" w:lineRule="auto"/>
              <w:jc w:val="center"/>
              <w:rPr>
                <w:sz w:val="16"/>
                <w:szCs w:val="16"/>
              </w:rPr>
            </w:pPr>
            <w:r>
              <w:rPr>
                <w:sz w:val="16"/>
                <w:szCs w:val="16"/>
              </w:rPr>
              <w:t>Общество с ограниченной ответственностью «ЕВРАКОМ», ИНН 5041024345, КПП 504101001, ОГРН 1045008253168</w:t>
            </w:r>
          </w:p>
          <w:p w:rsidR="00376394" w:rsidRDefault="00376394" w:rsidP="005E7A7F">
            <w:pPr>
              <w:spacing w:after="120" w:line="288" w:lineRule="auto"/>
            </w:pPr>
            <w:r>
              <w:rPr>
                <w:sz w:val="16"/>
                <w:szCs w:val="16"/>
              </w:rPr>
              <w:t xml:space="preserve">            </w:t>
            </w:r>
            <w:smartTag w:uri="urn:schemas-microsoft-com:office:smarttags" w:element="metricconverter">
              <w:smartTagPr>
                <w:attr w:name="ProductID" w:val="143960, г"/>
              </w:smartTagPr>
              <w:r>
                <w:rPr>
                  <w:sz w:val="16"/>
                  <w:szCs w:val="16"/>
                </w:rPr>
                <w:t>143960, г</w:t>
              </w:r>
            </w:smartTag>
            <w:r>
              <w:rPr>
                <w:sz w:val="16"/>
                <w:szCs w:val="16"/>
              </w:rPr>
              <w:t xml:space="preserve">. Реутов, ул. </w:t>
            </w:r>
            <w:proofErr w:type="gramStart"/>
            <w:r>
              <w:rPr>
                <w:sz w:val="16"/>
                <w:szCs w:val="16"/>
              </w:rPr>
              <w:t>Транспортная</w:t>
            </w:r>
            <w:proofErr w:type="gramEnd"/>
            <w:r>
              <w:rPr>
                <w:sz w:val="16"/>
                <w:szCs w:val="16"/>
              </w:rPr>
              <w:t xml:space="preserve">, д. 12, </w:t>
            </w:r>
            <w:r>
              <w:rPr>
                <w:spacing w:val="6"/>
                <w:sz w:val="16"/>
                <w:szCs w:val="16"/>
              </w:rPr>
              <w:t>тел.: +7(495)727-09-48, факс: +7(495)727-09-46</w:t>
            </w:r>
            <w:r w:rsidRPr="00E77545">
              <w:rPr>
                <w:sz w:val="16"/>
                <w:szCs w:val="16"/>
              </w:rPr>
              <w:t xml:space="preserve">, </w:t>
            </w:r>
            <w:hyperlink r:id="rId5" w:history="1">
              <w:r w:rsidRPr="00E77545">
                <w:rPr>
                  <w:sz w:val="16"/>
                  <w:szCs w:val="16"/>
                </w:rPr>
                <w:t>www.euracom.ru</w:t>
              </w:r>
            </w:hyperlink>
            <w:r w:rsidRPr="00E77545">
              <w:rPr>
                <w:sz w:val="16"/>
                <w:szCs w:val="16"/>
              </w:rPr>
              <w:t xml:space="preserve">, </w:t>
            </w:r>
            <w:hyperlink r:id="rId6" w:history="1">
              <w:r w:rsidRPr="00E77545">
                <w:rPr>
                  <w:sz w:val="16"/>
                  <w:szCs w:val="16"/>
                </w:rPr>
                <w:t>market@euracom.ru</w:t>
              </w:r>
            </w:hyperlink>
          </w:p>
        </w:tc>
      </w:tr>
    </w:tbl>
    <w:p w:rsidR="00376394" w:rsidRDefault="00376394"/>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6095"/>
      </w:tblGrid>
      <w:tr w:rsidR="009557A8" w:rsidRPr="00D47A40" w:rsidTr="009557A8">
        <w:trPr>
          <w:trHeight w:val="1833"/>
        </w:trPr>
        <w:tc>
          <w:tcPr>
            <w:tcW w:w="2552" w:type="dxa"/>
          </w:tcPr>
          <w:p w:rsidR="009557A8" w:rsidRPr="00A44F92" w:rsidRDefault="009557A8" w:rsidP="00C1203F">
            <w:pPr>
              <w:pStyle w:val="a3"/>
              <w:ind w:left="0"/>
              <w:rPr>
                <w:rFonts w:ascii="Times New Roman" w:eastAsia="Times New Roman" w:hAnsi="Times New Roman" w:cs="Arial"/>
                <w:sz w:val="26"/>
                <w:szCs w:val="24"/>
                <w:lang w:eastAsia="ar-SA"/>
              </w:rPr>
            </w:pPr>
            <w:r w:rsidRPr="00A44F92">
              <w:rPr>
                <w:rFonts w:ascii="Times New Roman" w:eastAsia="Times New Roman" w:hAnsi="Times New Roman" w:cs="Arial"/>
                <w:sz w:val="26"/>
                <w:szCs w:val="24"/>
                <w:lang w:eastAsia="ar-SA"/>
              </w:rPr>
              <w:t>Панель передней стенки</w:t>
            </w:r>
          </w:p>
          <w:p w:rsidR="009557A8" w:rsidRPr="00A44F92" w:rsidRDefault="009557A8" w:rsidP="00C1203F">
            <w:pPr>
              <w:pStyle w:val="a3"/>
              <w:ind w:left="0"/>
              <w:rPr>
                <w:sz w:val="28"/>
                <w:szCs w:val="28"/>
              </w:rPr>
            </w:pPr>
          </w:p>
        </w:tc>
        <w:tc>
          <w:tcPr>
            <w:tcW w:w="6095" w:type="dxa"/>
          </w:tcPr>
          <w:p w:rsidR="009557A8" w:rsidRPr="00A44F92" w:rsidRDefault="009557A8" w:rsidP="00C1203F">
            <w:pPr>
              <w:pStyle w:val="a3"/>
              <w:ind w:left="33"/>
              <w:jc w:val="both"/>
            </w:pPr>
            <w:proofErr w:type="spellStart"/>
            <w:r w:rsidRPr="00A44F92">
              <w:rPr>
                <w:rFonts w:ascii="Times New Roman" w:eastAsia="Times New Roman" w:hAnsi="Times New Roman"/>
                <w:lang w:eastAsia="ar-SA"/>
              </w:rPr>
              <w:t>Cендвич</w:t>
            </w:r>
            <w:proofErr w:type="spellEnd"/>
            <w:r w:rsidRPr="00A44F92">
              <w:rPr>
                <w:rFonts w:ascii="Times New Roman" w:eastAsia="Times New Roman" w:hAnsi="Times New Roman"/>
                <w:lang w:eastAsia="ar-SA"/>
              </w:rPr>
              <w:t xml:space="preserve"> панель, состоящая из облицовк</w:t>
            </w:r>
            <w:proofErr w:type="gramStart"/>
            <w:r w:rsidRPr="00A44F92">
              <w:rPr>
                <w:rFonts w:ascii="Times New Roman" w:eastAsia="Times New Roman" w:hAnsi="Times New Roman"/>
                <w:lang w:eastAsia="ar-SA"/>
              </w:rPr>
              <w:t>и-</w:t>
            </w:r>
            <w:proofErr w:type="gramEnd"/>
            <w:r w:rsidRPr="00A44F92">
              <w:rPr>
                <w:rFonts w:ascii="Times New Roman" w:eastAsia="Times New Roman" w:hAnsi="Times New Roman"/>
                <w:lang w:eastAsia="ar-SA"/>
              </w:rPr>
              <w:t xml:space="preserve"> композитный армированный стекловолокном пластик, покрытие белый гелькоут, утепление наливной Пенополиуретан, толщина утепления  не менее (90мм), в панели предусмотрен </w:t>
            </w:r>
            <w:proofErr w:type="spellStart"/>
            <w:r w:rsidRPr="00A44F92">
              <w:rPr>
                <w:rFonts w:ascii="Times New Roman" w:eastAsia="Times New Roman" w:hAnsi="Times New Roman"/>
                <w:lang w:eastAsia="ar-SA"/>
              </w:rPr>
              <w:t>кабельканал</w:t>
            </w:r>
            <w:proofErr w:type="spellEnd"/>
            <w:r w:rsidRPr="00A44F92">
              <w:rPr>
                <w:rFonts w:ascii="Times New Roman" w:eastAsia="Times New Roman" w:hAnsi="Times New Roman"/>
                <w:lang w:eastAsia="ar-SA"/>
              </w:rPr>
              <w:t xml:space="preserve"> под </w:t>
            </w:r>
            <w:proofErr w:type="spellStart"/>
            <w:r w:rsidRPr="00A44F92">
              <w:rPr>
                <w:rFonts w:ascii="Times New Roman" w:eastAsia="Times New Roman" w:hAnsi="Times New Roman"/>
                <w:lang w:eastAsia="ar-SA"/>
              </w:rPr>
              <w:t>фреоновые</w:t>
            </w:r>
            <w:proofErr w:type="spellEnd"/>
            <w:r w:rsidRPr="00A44F92">
              <w:rPr>
                <w:rFonts w:ascii="Times New Roman" w:eastAsia="Times New Roman" w:hAnsi="Times New Roman"/>
                <w:lang w:eastAsia="ar-SA"/>
              </w:rPr>
              <w:t xml:space="preserve"> и дренажный шланг  </w:t>
            </w:r>
            <w:proofErr w:type="spellStart"/>
            <w:r w:rsidRPr="00A44F92">
              <w:rPr>
                <w:rFonts w:ascii="Times New Roman" w:eastAsia="Times New Roman" w:hAnsi="Times New Roman"/>
                <w:lang w:eastAsia="ar-SA"/>
              </w:rPr>
              <w:t>рефсистемы</w:t>
            </w:r>
            <w:proofErr w:type="spellEnd"/>
            <w:r w:rsidRPr="00A44F92">
              <w:rPr>
                <w:rFonts w:ascii="Times New Roman" w:eastAsia="Times New Roman" w:hAnsi="Times New Roman"/>
                <w:lang w:eastAsia="ar-SA"/>
              </w:rPr>
              <w:t>.</w:t>
            </w:r>
          </w:p>
        </w:tc>
      </w:tr>
      <w:tr w:rsidR="009557A8" w:rsidRPr="00D47A40" w:rsidTr="009557A8">
        <w:trPr>
          <w:trHeight w:val="2709"/>
        </w:trPr>
        <w:tc>
          <w:tcPr>
            <w:tcW w:w="2552" w:type="dxa"/>
          </w:tcPr>
          <w:p w:rsidR="009557A8" w:rsidRPr="00A44F92" w:rsidRDefault="009557A8" w:rsidP="00C1203F">
            <w:pPr>
              <w:pStyle w:val="a3"/>
              <w:ind w:left="0"/>
              <w:rPr>
                <w:sz w:val="28"/>
                <w:szCs w:val="28"/>
              </w:rPr>
            </w:pPr>
            <w:r w:rsidRPr="00A44F92">
              <w:rPr>
                <w:rFonts w:ascii="Times New Roman" w:eastAsia="Times New Roman" w:hAnsi="Times New Roman" w:cs="Arial"/>
                <w:sz w:val="26"/>
                <w:szCs w:val="24"/>
                <w:lang w:eastAsia="ar-SA"/>
              </w:rPr>
              <w:t>Панель левой стенки</w:t>
            </w:r>
          </w:p>
        </w:tc>
        <w:tc>
          <w:tcPr>
            <w:tcW w:w="6095" w:type="dxa"/>
          </w:tcPr>
          <w:p w:rsidR="009557A8" w:rsidRPr="00D47A40" w:rsidRDefault="009557A8" w:rsidP="00C1203F">
            <w:pPr>
              <w:pStyle w:val="a3"/>
              <w:ind w:left="33"/>
              <w:rPr>
                <w:sz w:val="28"/>
                <w:szCs w:val="28"/>
              </w:rPr>
            </w:pPr>
            <w:r w:rsidRPr="00A44F92">
              <w:rPr>
                <w:rFonts w:ascii="Times New Roman" w:eastAsia="Times New Roman" w:hAnsi="Times New Roman"/>
                <w:lang w:eastAsia="ar-SA"/>
              </w:rPr>
              <w:t xml:space="preserve">Геометрически изогнутая </w:t>
            </w:r>
            <w:proofErr w:type="spellStart"/>
            <w:r w:rsidRPr="00A44F92">
              <w:rPr>
                <w:rFonts w:ascii="Times New Roman" w:eastAsia="Times New Roman" w:hAnsi="Times New Roman"/>
                <w:lang w:eastAsia="ar-SA"/>
              </w:rPr>
              <w:t>сендвич</w:t>
            </w:r>
            <w:proofErr w:type="spellEnd"/>
            <w:r w:rsidRPr="00A44F92">
              <w:rPr>
                <w:rFonts w:ascii="Times New Roman" w:eastAsia="Times New Roman" w:hAnsi="Times New Roman"/>
                <w:lang w:eastAsia="ar-SA"/>
              </w:rPr>
              <w:t xml:space="preserve"> панель, состоящая из облицовк</w:t>
            </w:r>
            <w:proofErr w:type="gramStart"/>
            <w:r w:rsidRPr="00A44F92">
              <w:rPr>
                <w:rFonts w:ascii="Times New Roman" w:eastAsia="Times New Roman" w:hAnsi="Times New Roman"/>
                <w:lang w:eastAsia="ar-SA"/>
              </w:rPr>
              <w:t>и-</w:t>
            </w:r>
            <w:proofErr w:type="gramEnd"/>
            <w:r w:rsidRPr="00A44F92">
              <w:rPr>
                <w:rFonts w:ascii="Times New Roman" w:eastAsia="Times New Roman" w:hAnsi="Times New Roman"/>
                <w:lang w:eastAsia="ar-SA"/>
              </w:rPr>
              <w:t xml:space="preserve"> композитный армированный стекловолокном пластик, покрытие белый гелькоут, утепление Пенополиуретан, толщина утепления ( 70мм), в районе задней колесной арки термоизоляционная панель имеет целостный  округлый </w:t>
            </w:r>
            <w:proofErr w:type="spellStart"/>
            <w:r w:rsidRPr="00A44F92">
              <w:rPr>
                <w:rFonts w:ascii="Times New Roman" w:eastAsia="Times New Roman" w:hAnsi="Times New Roman"/>
                <w:lang w:eastAsia="ar-SA"/>
              </w:rPr>
              <w:t>термоизолированный</w:t>
            </w:r>
            <w:proofErr w:type="spellEnd"/>
            <w:r w:rsidRPr="00A44F92">
              <w:rPr>
                <w:rFonts w:ascii="Times New Roman" w:eastAsia="Times New Roman" w:hAnsi="Times New Roman"/>
                <w:lang w:eastAsia="ar-SA"/>
              </w:rPr>
              <w:t xml:space="preserve"> отлив, который служит утеплением задней  левой колесной арки, с верхней горизонтальной поверхностью, позволяющей размещать груз на арке</w:t>
            </w:r>
          </w:p>
        </w:tc>
      </w:tr>
      <w:tr w:rsidR="009557A8" w:rsidRPr="00D47A40" w:rsidTr="009557A8">
        <w:tc>
          <w:tcPr>
            <w:tcW w:w="2552" w:type="dxa"/>
          </w:tcPr>
          <w:p w:rsidR="009557A8" w:rsidRPr="00A44F92" w:rsidRDefault="009557A8" w:rsidP="00C1203F">
            <w:pPr>
              <w:pStyle w:val="a3"/>
              <w:ind w:left="0"/>
              <w:rPr>
                <w:sz w:val="28"/>
                <w:szCs w:val="28"/>
              </w:rPr>
            </w:pPr>
            <w:r w:rsidRPr="00A44F92">
              <w:rPr>
                <w:rFonts w:ascii="Times New Roman" w:eastAsia="Times New Roman" w:hAnsi="Times New Roman" w:cs="Arial"/>
                <w:sz w:val="26"/>
                <w:szCs w:val="24"/>
                <w:lang w:eastAsia="ar-SA"/>
              </w:rPr>
              <w:t>Панель правой стенки</w:t>
            </w:r>
          </w:p>
        </w:tc>
        <w:tc>
          <w:tcPr>
            <w:tcW w:w="6095" w:type="dxa"/>
          </w:tcPr>
          <w:p w:rsidR="009557A8" w:rsidRPr="00A44F92" w:rsidRDefault="009557A8" w:rsidP="00C1203F">
            <w:pPr>
              <w:pStyle w:val="a3"/>
              <w:ind w:left="33"/>
              <w:rPr>
                <w:rFonts w:ascii="Times New Roman" w:eastAsia="Times New Roman" w:hAnsi="Times New Roman"/>
                <w:lang w:eastAsia="ar-SA"/>
              </w:rPr>
            </w:pPr>
            <w:r w:rsidRPr="00A44F92">
              <w:rPr>
                <w:rFonts w:ascii="Times New Roman" w:eastAsia="Times New Roman" w:hAnsi="Times New Roman"/>
                <w:lang w:eastAsia="ar-SA"/>
              </w:rPr>
              <w:t xml:space="preserve">Геометрически изогнутая </w:t>
            </w:r>
            <w:proofErr w:type="spellStart"/>
            <w:r w:rsidRPr="00A44F92">
              <w:rPr>
                <w:rFonts w:ascii="Times New Roman" w:eastAsia="Times New Roman" w:hAnsi="Times New Roman"/>
                <w:lang w:eastAsia="ar-SA"/>
              </w:rPr>
              <w:t>сендвич</w:t>
            </w:r>
            <w:proofErr w:type="spellEnd"/>
            <w:r w:rsidRPr="00A44F92">
              <w:rPr>
                <w:rFonts w:ascii="Times New Roman" w:eastAsia="Times New Roman" w:hAnsi="Times New Roman"/>
                <w:lang w:eastAsia="ar-SA"/>
              </w:rPr>
              <w:t xml:space="preserve"> панель, состоящая из облицовк</w:t>
            </w:r>
            <w:proofErr w:type="gramStart"/>
            <w:r w:rsidRPr="00A44F92">
              <w:rPr>
                <w:rFonts w:ascii="Times New Roman" w:eastAsia="Times New Roman" w:hAnsi="Times New Roman"/>
                <w:lang w:eastAsia="ar-SA"/>
              </w:rPr>
              <w:t>и-</w:t>
            </w:r>
            <w:proofErr w:type="gramEnd"/>
            <w:r w:rsidRPr="00A44F92">
              <w:rPr>
                <w:rFonts w:ascii="Times New Roman" w:eastAsia="Times New Roman" w:hAnsi="Times New Roman"/>
                <w:lang w:eastAsia="ar-SA"/>
              </w:rPr>
              <w:t xml:space="preserve"> композитный армированный стекловолокном пластик, покрытие белый гелькоут, утепление Пенополиуретан, толщина утепления в </w:t>
            </w:r>
            <w:proofErr w:type="spellStart"/>
            <w:r w:rsidRPr="00A44F92">
              <w:rPr>
                <w:rFonts w:ascii="Times New Roman" w:eastAsia="Times New Roman" w:hAnsi="Times New Roman"/>
                <w:lang w:eastAsia="ar-SA"/>
              </w:rPr>
              <w:t>зависимостиот</w:t>
            </w:r>
            <w:proofErr w:type="spellEnd"/>
            <w:r w:rsidRPr="00A44F92">
              <w:rPr>
                <w:rFonts w:ascii="Times New Roman" w:eastAsia="Times New Roman" w:hAnsi="Times New Roman"/>
                <w:lang w:eastAsia="ar-SA"/>
              </w:rPr>
              <w:t xml:space="preserve"> комплектации (  70мм), в районе задней колесной арки термоизоляционная панель имеет целостный  округлый </w:t>
            </w:r>
            <w:proofErr w:type="spellStart"/>
            <w:r w:rsidRPr="00A44F92">
              <w:rPr>
                <w:rFonts w:ascii="Times New Roman" w:eastAsia="Times New Roman" w:hAnsi="Times New Roman"/>
                <w:lang w:eastAsia="ar-SA"/>
              </w:rPr>
              <w:t>термоизолированный</w:t>
            </w:r>
            <w:proofErr w:type="spellEnd"/>
            <w:r w:rsidRPr="00A44F92">
              <w:rPr>
                <w:rFonts w:ascii="Times New Roman" w:eastAsia="Times New Roman" w:hAnsi="Times New Roman"/>
                <w:lang w:eastAsia="ar-SA"/>
              </w:rPr>
              <w:t xml:space="preserve"> отлив, который служит утеплением задней  левой колесной арки, с верхней горизонтальной поверхностью, позволяющей размещать груз на арке</w:t>
            </w:r>
          </w:p>
        </w:tc>
      </w:tr>
      <w:tr w:rsidR="009557A8" w:rsidRPr="00D47A40" w:rsidTr="009557A8">
        <w:tc>
          <w:tcPr>
            <w:tcW w:w="2552" w:type="dxa"/>
          </w:tcPr>
          <w:p w:rsidR="009557A8" w:rsidRPr="00D47A40" w:rsidRDefault="009557A8" w:rsidP="00C1203F">
            <w:pPr>
              <w:pStyle w:val="a3"/>
              <w:ind w:left="0"/>
              <w:rPr>
                <w:sz w:val="28"/>
                <w:szCs w:val="28"/>
              </w:rPr>
            </w:pPr>
            <w:r w:rsidRPr="00A44F92">
              <w:rPr>
                <w:rFonts w:ascii="Times New Roman" w:eastAsia="Times New Roman" w:hAnsi="Times New Roman" w:cs="Arial"/>
                <w:sz w:val="26"/>
                <w:szCs w:val="24"/>
                <w:lang w:eastAsia="ar-SA"/>
              </w:rPr>
              <w:t>Напольная панель</w:t>
            </w:r>
          </w:p>
        </w:tc>
        <w:tc>
          <w:tcPr>
            <w:tcW w:w="6095" w:type="dxa"/>
          </w:tcPr>
          <w:p w:rsidR="009557A8" w:rsidRPr="00A44F92" w:rsidRDefault="009557A8" w:rsidP="00C1203F">
            <w:pPr>
              <w:pStyle w:val="a3"/>
              <w:ind w:left="33"/>
              <w:rPr>
                <w:rFonts w:ascii="Times New Roman" w:eastAsia="Times New Roman" w:hAnsi="Times New Roman"/>
                <w:lang w:eastAsia="ar-SA"/>
              </w:rPr>
            </w:pPr>
            <w:proofErr w:type="spellStart"/>
            <w:r w:rsidRPr="00A44F92">
              <w:rPr>
                <w:rFonts w:ascii="Times New Roman" w:eastAsia="Times New Roman" w:hAnsi="Times New Roman"/>
                <w:lang w:eastAsia="ar-SA"/>
              </w:rPr>
              <w:t>Сендвич</w:t>
            </w:r>
            <w:proofErr w:type="spellEnd"/>
            <w:r w:rsidRPr="00A44F92">
              <w:rPr>
                <w:rFonts w:ascii="Times New Roman" w:eastAsia="Times New Roman" w:hAnsi="Times New Roman"/>
                <w:lang w:eastAsia="ar-SA"/>
              </w:rPr>
              <w:t xml:space="preserve"> панель с облицовкой панели </w:t>
            </w:r>
            <w:proofErr w:type="gramStart"/>
            <w:r w:rsidRPr="00A44F92">
              <w:rPr>
                <w:rFonts w:ascii="Times New Roman" w:eastAsia="Times New Roman" w:hAnsi="Times New Roman"/>
                <w:lang w:eastAsia="ar-SA"/>
              </w:rPr>
              <w:t>-к</w:t>
            </w:r>
            <w:proofErr w:type="gramEnd"/>
            <w:r w:rsidRPr="00A44F92">
              <w:rPr>
                <w:rFonts w:ascii="Times New Roman" w:eastAsia="Times New Roman" w:hAnsi="Times New Roman"/>
                <w:lang w:eastAsia="ar-SA"/>
              </w:rPr>
              <w:t>омпозитный армированный стекловолокном пластик, покрытие серый гелькоут, поверхность рифленая (с целью сопротивления скольжению груза и обслуживающего персонала), под облицовочной поверхностью  предусмотрен слой влагостойкой фанеры толщиной не менее 18мм, утепление Пенополиуретан, толщина утепления  не менее 60мм. На поверхности напольной панели  предусмотрен дренажный канал по всему периметру панели и сливной шпигат&lt;</w:t>
            </w:r>
            <w:proofErr w:type="spellStart"/>
            <w:proofErr w:type="gramStart"/>
            <w:r w:rsidRPr="00A44F92">
              <w:rPr>
                <w:rFonts w:ascii="Times New Roman" w:eastAsia="Times New Roman" w:hAnsi="Times New Roman"/>
                <w:lang w:eastAsia="ar-SA"/>
              </w:rPr>
              <w:t>доп</w:t>
            </w:r>
            <w:proofErr w:type="spellEnd"/>
            <w:proofErr w:type="gramEnd"/>
            <w:r w:rsidRPr="00A44F92">
              <w:rPr>
                <w:rFonts w:ascii="Times New Roman" w:eastAsia="Times New Roman" w:hAnsi="Times New Roman"/>
                <w:lang w:eastAsia="ar-SA"/>
              </w:rPr>
              <w:t xml:space="preserve"> опция&gt; (для отвода дренажной воды при мойке кузова), дополнительно на напольную панель могут быть </w:t>
            </w:r>
            <w:r w:rsidRPr="00A44F92">
              <w:rPr>
                <w:rFonts w:ascii="Times New Roman" w:eastAsia="Times New Roman" w:hAnsi="Times New Roman"/>
                <w:lang w:eastAsia="ar-SA"/>
              </w:rPr>
              <w:lastRenderedPageBreak/>
              <w:t>установлены петли крепления груза.</w:t>
            </w:r>
          </w:p>
        </w:tc>
      </w:tr>
      <w:tr w:rsidR="009557A8" w:rsidRPr="00D47A40" w:rsidTr="009557A8">
        <w:tc>
          <w:tcPr>
            <w:tcW w:w="2552" w:type="dxa"/>
          </w:tcPr>
          <w:p w:rsidR="009557A8" w:rsidRPr="00D47A40" w:rsidRDefault="009557A8" w:rsidP="00C1203F">
            <w:pPr>
              <w:pStyle w:val="a3"/>
              <w:ind w:left="0"/>
              <w:rPr>
                <w:sz w:val="28"/>
                <w:szCs w:val="28"/>
              </w:rPr>
            </w:pPr>
            <w:r w:rsidRPr="00A44F92">
              <w:rPr>
                <w:rFonts w:ascii="Times New Roman" w:eastAsia="Times New Roman" w:hAnsi="Times New Roman" w:cs="Arial"/>
                <w:sz w:val="26"/>
                <w:szCs w:val="24"/>
                <w:lang w:eastAsia="ar-SA"/>
              </w:rPr>
              <w:lastRenderedPageBreak/>
              <w:t>Потолочная панель</w:t>
            </w:r>
          </w:p>
        </w:tc>
        <w:tc>
          <w:tcPr>
            <w:tcW w:w="6095" w:type="dxa"/>
          </w:tcPr>
          <w:p w:rsidR="009557A8" w:rsidRPr="00CB7118" w:rsidRDefault="009557A8" w:rsidP="00C1203F">
            <w:pPr>
              <w:pStyle w:val="a3"/>
              <w:ind w:left="33"/>
            </w:pPr>
            <w:r w:rsidRPr="00A44F92">
              <w:rPr>
                <w:rFonts w:ascii="Times New Roman" w:eastAsia="Times New Roman" w:hAnsi="Times New Roman"/>
                <w:lang w:eastAsia="ar-SA"/>
              </w:rPr>
              <w:t xml:space="preserve">Геометрически сложная  </w:t>
            </w:r>
            <w:proofErr w:type="spellStart"/>
            <w:r w:rsidRPr="00A44F92">
              <w:rPr>
                <w:rFonts w:ascii="Times New Roman" w:eastAsia="Times New Roman" w:hAnsi="Times New Roman"/>
                <w:lang w:eastAsia="ar-SA"/>
              </w:rPr>
              <w:t>сендвич</w:t>
            </w:r>
            <w:proofErr w:type="spellEnd"/>
            <w:r w:rsidRPr="00A44F92">
              <w:rPr>
                <w:rFonts w:ascii="Times New Roman" w:eastAsia="Times New Roman" w:hAnsi="Times New Roman"/>
                <w:lang w:eastAsia="ar-SA"/>
              </w:rPr>
              <w:t xml:space="preserve"> панель с облицовкой панели </w:t>
            </w:r>
            <w:proofErr w:type="gramStart"/>
            <w:r w:rsidRPr="00A44F92">
              <w:rPr>
                <w:rFonts w:ascii="Times New Roman" w:eastAsia="Times New Roman" w:hAnsi="Times New Roman"/>
                <w:lang w:eastAsia="ar-SA"/>
              </w:rPr>
              <w:t>-к</w:t>
            </w:r>
            <w:proofErr w:type="gramEnd"/>
            <w:r w:rsidRPr="00A44F92">
              <w:rPr>
                <w:rFonts w:ascii="Times New Roman" w:eastAsia="Times New Roman" w:hAnsi="Times New Roman"/>
                <w:lang w:eastAsia="ar-SA"/>
              </w:rPr>
              <w:t>омпозитный армированный стекловолокном пластик, покрытие белый</w:t>
            </w:r>
            <w:r>
              <w:rPr>
                <w:rFonts w:ascii="Times New Roman" w:eastAsia="Times New Roman" w:hAnsi="Times New Roman"/>
                <w:lang w:eastAsia="ar-SA"/>
              </w:rPr>
              <w:t xml:space="preserve"> </w:t>
            </w:r>
            <w:proofErr w:type="spellStart"/>
            <w:r w:rsidRPr="00A44F92">
              <w:rPr>
                <w:rFonts w:ascii="Times New Roman" w:eastAsia="Times New Roman" w:hAnsi="Times New Roman"/>
                <w:lang w:eastAsia="ar-SA"/>
              </w:rPr>
              <w:t>гелькоут</w:t>
            </w:r>
            <w:proofErr w:type="spellEnd"/>
            <w:r w:rsidRPr="00A44F92">
              <w:rPr>
                <w:rFonts w:ascii="Times New Roman" w:eastAsia="Times New Roman" w:hAnsi="Times New Roman"/>
                <w:lang w:eastAsia="ar-SA"/>
              </w:rPr>
              <w:t xml:space="preserve">, утеплитель </w:t>
            </w:r>
            <w:proofErr w:type="spellStart"/>
            <w:r w:rsidRPr="00A44F92">
              <w:rPr>
                <w:rFonts w:ascii="Times New Roman" w:eastAsia="Times New Roman" w:hAnsi="Times New Roman"/>
                <w:lang w:eastAsia="ar-SA"/>
              </w:rPr>
              <w:t>пенополиуретан</w:t>
            </w:r>
            <w:proofErr w:type="spellEnd"/>
            <w:r w:rsidRPr="00A44F92">
              <w:rPr>
                <w:rFonts w:ascii="Times New Roman" w:eastAsia="Times New Roman" w:hAnsi="Times New Roman"/>
                <w:lang w:eastAsia="ar-SA"/>
              </w:rPr>
              <w:t xml:space="preserve">, толщиной 70мм, на потолочной панели предусмотрен подиум с горизонтальной плоскостью под крепление испарителя </w:t>
            </w:r>
            <w:proofErr w:type="spellStart"/>
            <w:r w:rsidRPr="00A44F92">
              <w:rPr>
                <w:rFonts w:ascii="Times New Roman" w:eastAsia="Times New Roman" w:hAnsi="Times New Roman"/>
                <w:lang w:eastAsia="ar-SA"/>
              </w:rPr>
              <w:t>рефсистемы</w:t>
            </w:r>
            <w:proofErr w:type="spellEnd"/>
            <w:r w:rsidRPr="00A44F92">
              <w:rPr>
                <w:rFonts w:ascii="Times New Roman" w:eastAsia="Times New Roman" w:hAnsi="Times New Roman"/>
                <w:lang w:eastAsia="ar-SA"/>
              </w:rPr>
              <w:t>.</w:t>
            </w:r>
          </w:p>
        </w:tc>
      </w:tr>
      <w:tr w:rsidR="009557A8" w:rsidRPr="00D47A40" w:rsidTr="009557A8">
        <w:tc>
          <w:tcPr>
            <w:tcW w:w="2552" w:type="dxa"/>
          </w:tcPr>
          <w:p w:rsidR="009557A8" w:rsidRPr="00D47A40" w:rsidRDefault="009557A8" w:rsidP="00C1203F">
            <w:pPr>
              <w:pStyle w:val="a3"/>
              <w:ind w:left="0"/>
              <w:rPr>
                <w:sz w:val="28"/>
                <w:szCs w:val="28"/>
              </w:rPr>
            </w:pPr>
            <w:r w:rsidRPr="00A44F92">
              <w:rPr>
                <w:rFonts w:ascii="Times New Roman" w:eastAsia="Times New Roman" w:hAnsi="Times New Roman" w:cs="Arial"/>
                <w:sz w:val="26"/>
                <w:szCs w:val="24"/>
                <w:lang w:eastAsia="ar-SA"/>
              </w:rPr>
              <w:t>Накладки на задние двери</w:t>
            </w:r>
          </w:p>
        </w:tc>
        <w:tc>
          <w:tcPr>
            <w:tcW w:w="6095" w:type="dxa"/>
          </w:tcPr>
          <w:p w:rsidR="009557A8" w:rsidRPr="00DC0CED" w:rsidRDefault="009557A8" w:rsidP="00C1203F">
            <w:pPr>
              <w:pStyle w:val="a3"/>
              <w:ind w:left="33"/>
            </w:pPr>
            <w:proofErr w:type="gramStart"/>
            <w:r w:rsidRPr="00A44F92">
              <w:rPr>
                <w:rFonts w:ascii="Times New Roman" w:eastAsia="Times New Roman" w:hAnsi="Times New Roman"/>
                <w:lang w:eastAsia="ar-SA"/>
              </w:rPr>
              <w:t xml:space="preserve">Геометрически сложные </w:t>
            </w:r>
            <w:proofErr w:type="spellStart"/>
            <w:r w:rsidRPr="00A44F92">
              <w:rPr>
                <w:rFonts w:ascii="Times New Roman" w:eastAsia="Times New Roman" w:hAnsi="Times New Roman"/>
                <w:lang w:eastAsia="ar-SA"/>
              </w:rPr>
              <w:t>сендвич</w:t>
            </w:r>
            <w:proofErr w:type="spellEnd"/>
            <w:r w:rsidRPr="00A44F92">
              <w:rPr>
                <w:rFonts w:ascii="Times New Roman" w:eastAsia="Times New Roman" w:hAnsi="Times New Roman"/>
                <w:lang w:eastAsia="ar-SA"/>
              </w:rPr>
              <w:t xml:space="preserve"> панели, левая накладка с центральным </w:t>
            </w:r>
            <w:proofErr w:type="spellStart"/>
            <w:r w:rsidRPr="00A44F92">
              <w:rPr>
                <w:rFonts w:ascii="Times New Roman" w:eastAsia="Times New Roman" w:hAnsi="Times New Roman"/>
                <w:lang w:eastAsia="ar-SA"/>
              </w:rPr>
              <w:t>нащельником</w:t>
            </w:r>
            <w:proofErr w:type="spellEnd"/>
            <w:r w:rsidRPr="00A44F92">
              <w:rPr>
                <w:rFonts w:ascii="Times New Roman" w:eastAsia="Times New Roman" w:hAnsi="Times New Roman"/>
                <w:lang w:eastAsia="ar-SA"/>
              </w:rPr>
              <w:t xml:space="preserve"> и дополнительным уплотнителем, облицовка панели композитный пластик, дополнительный уплотнитель резиновый, утепление Пенополиуретан средняя толщина (не менее  60-70мм.</w:t>
            </w:r>
            <w:proofErr w:type="gramEnd"/>
            <w:r w:rsidRPr="00A44F92">
              <w:rPr>
                <w:rFonts w:ascii="Times New Roman" w:eastAsia="Times New Roman" w:hAnsi="Times New Roman"/>
                <w:lang w:eastAsia="ar-SA"/>
              </w:rPr>
              <w:t xml:space="preserve">  Правая накладка двери  представляет собой Облицовку панели композитный пластик, дополнительный уплотнитель резиновый, утепление Пенополиуретан средняя толщина (не менее 70мм), в термоизоляционной накладке предусмотрен доступ к ручке </w:t>
            </w:r>
            <w:proofErr w:type="gramStart"/>
            <w:r w:rsidRPr="00A44F92">
              <w:rPr>
                <w:rFonts w:ascii="Times New Roman" w:eastAsia="Times New Roman" w:hAnsi="Times New Roman"/>
                <w:lang w:eastAsia="ar-SA"/>
              </w:rPr>
              <w:t>открывания правой створки штатной задней двери кузова автомобиля</w:t>
            </w:r>
            <w:proofErr w:type="gramEnd"/>
            <w:r w:rsidRPr="00A44F92">
              <w:rPr>
                <w:rFonts w:ascii="Times New Roman" w:eastAsia="Times New Roman" w:hAnsi="Times New Roman"/>
                <w:lang w:eastAsia="ar-SA"/>
              </w:rPr>
              <w:t>.</w:t>
            </w:r>
          </w:p>
        </w:tc>
      </w:tr>
      <w:tr w:rsidR="009557A8" w:rsidRPr="00D47A40" w:rsidTr="009557A8">
        <w:tc>
          <w:tcPr>
            <w:tcW w:w="2552" w:type="dxa"/>
          </w:tcPr>
          <w:p w:rsidR="009557A8" w:rsidRPr="00D47A40" w:rsidRDefault="009557A8" w:rsidP="00C1203F">
            <w:pPr>
              <w:pStyle w:val="a3"/>
              <w:ind w:left="0"/>
              <w:rPr>
                <w:sz w:val="28"/>
                <w:szCs w:val="28"/>
              </w:rPr>
            </w:pPr>
            <w:r w:rsidRPr="00A44F92">
              <w:rPr>
                <w:rFonts w:ascii="Times New Roman" w:eastAsia="Times New Roman" w:hAnsi="Times New Roman" w:cs="Arial"/>
                <w:sz w:val="26"/>
                <w:szCs w:val="24"/>
                <w:lang w:eastAsia="ar-SA"/>
              </w:rPr>
              <w:t>Портал боковой двери и дополнительная боковая дверь</w:t>
            </w:r>
          </w:p>
        </w:tc>
        <w:tc>
          <w:tcPr>
            <w:tcW w:w="6095" w:type="dxa"/>
          </w:tcPr>
          <w:p w:rsidR="009557A8" w:rsidRPr="00D47A40" w:rsidRDefault="009557A8" w:rsidP="009557A8">
            <w:pPr>
              <w:pStyle w:val="a3"/>
              <w:ind w:left="33"/>
              <w:rPr>
                <w:sz w:val="28"/>
                <w:szCs w:val="28"/>
              </w:rPr>
            </w:pPr>
            <w:r w:rsidRPr="00A44F92">
              <w:rPr>
                <w:rFonts w:ascii="Times New Roman" w:eastAsia="Times New Roman" w:hAnsi="Times New Roman"/>
                <w:lang w:eastAsia="ar-SA"/>
              </w:rPr>
              <w:t xml:space="preserve">За штатным боковым </w:t>
            </w:r>
            <w:proofErr w:type="spellStart"/>
            <w:proofErr w:type="gramStart"/>
            <w:r w:rsidRPr="00A44F92">
              <w:rPr>
                <w:rFonts w:ascii="Times New Roman" w:eastAsia="Times New Roman" w:hAnsi="Times New Roman"/>
                <w:lang w:eastAsia="ar-SA"/>
              </w:rPr>
              <w:t>слайдером</w:t>
            </w:r>
            <w:proofErr w:type="spellEnd"/>
            <w:proofErr w:type="gramEnd"/>
            <w:r w:rsidRPr="00A44F92">
              <w:rPr>
                <w:rFonts w:ascii="Times New Roman" w:eastAsia="Times New Roman" w:hAnsi="Times New Roman"/>
                <w:lang w:eastAsia="ar-SA"/>
              </w:rPr>
              <w:t xml:space="preserve"> а/м  предусмотрена изогнутая, в соответствие с поверхностью кузова, дополнительная </w:t>
            </w:r>
            <w:proofErr w:type="spellStart"/>
            <w:r w:rsidRPr="00A44F92">
              <w:rPr>
                <w:rFonts w:ascii="Times New Roman" w:eastAsia="Times New Roman" w:hAnsi="Times New Roman"/>
                <w:lang w:eastAsia="ar-SA"/>
              </w:rPr>
              <w:t>термоизолирующая</w:t>
            </w:r>
            <w:proofErr w:type="spellEnd"/>
            <w:r w:rsidRPr="00A44F92">
              <w:rPr>
                <w:rFonts w:ascii="Times New Roman" w:eastAsia="Times New Roman" w:hAnsi="Times New Roman"/>
                <w:lang w:eastAsia="ar-SA"/>
              </w:rPr>
              <w:t xml:space="preserve"> дверь со своим проемом. Облицовка боковой двери композитный армированный стекловолокном пластик, покрытие белый гелькоут, утеплитель Пенополиуретан, толщина утеплителя 70мм. Предусмотрено дополнительное уплотнение боковой двери. В проеме боковой двери предусмотрены отверстия для снижения сопротивления воздуха при закрытии бокового штатного </w:t>
            </w:r>
            <w:proofErr w:type="spellStart"/>
            <w:r w:rsidRPr="00A44F92">
              <w:rPr>
                <w:rFonts w:ascii="Times New Roman" w:eastAsia="Times New Roman" w:hAnsi="Times New Roman"/>
                <w:lang w:eastAsia="ar-SA"/>
              </w:rPr>
              <w:t>слайдера</w:t>
            </w:r>
            <w:proofErr w:type="spellEnd"/>
            <w:r w:rsidRPr="00A44F92">
              <w:rPr>
                <w:rFonts w:ascii="Times New Roman" w:eastAsia="Times New Roman" w:hAnsi="Times New Roman"/>
                <w:lang w:eastAsia="ar-SA"/>
              </w:rPr>
              <w:t xml:space="preserve"> автомобиля.</w:t>
            </w:r>
          </w:p>
        </w:tc>
      </w:tr>
      <w:tr w:rsidR="009557A8" w:rsidRPr="00D47A40" w:rsidTr="009557A8">
        <w:tc>
          <w:tcPr>
            <w:tcW w:w="2552" w:type="dxa"/>
          </w:tcPr>
          <w:p w:rsidR="009557A8" w:rsidRPr="00A44F92" w:rsidRDefault="009557A8" w:rsidP="00C1203F">
            <w:pPr>
              <w:pStyle w:val="a3"/>
              <w:ind w:left="0"/>
              <w:rPr>
                <w:rFonts w:ascii="Times New Roman" w:eastAsia="Times New Roman" w:hAnsi="Times New Roman" w:cs="Arial"/>
                <w:sz w:val="26"/>
                <w:szCs w:val="24"/>
                <w:lang w:eastAsia="ar-SA"/>
              </w:rPr>
            </w:pPr>
            <w:r w:rsidRPr="00A44F92">
              <w:rPr>
                <w:rFonts w:ascii="Times New Roman" w:eastAsia="Times New Roman" w:hAnsi="Times New Roman" w:cs="Arial"/>
                <w:sz w:val="26"/>
                <w:szCs w:val="24"/>
                <w:lang w:eastAsia="ar-SA"/>
              </w:rPr>
              <w:t>Задний портал</w:t>
            </w:r>
          </w:p>
        </w:tc>
        <w:tc>
          <w:tcPr>
            <w:tcW w:w="6095" w:type="dxa"/>
          </w:tcPr>
          <w:p w:rsidR="009557A8" w:rsidRPr="00D47A40" w:rsidRDefault="009557A8" w:rsidP="009557A8">
            <w:pPr>
              <w:pStyle w:val="a3"/>
              <w:ind w:left="33"/>
              <w:rPr>
                <w:sz w:val="28"/>
                <w:szCs w:val="28"/>
              </w:rPr>
            </w:pPr>
            <w:proofErr w:type="gramStart"/>
            <w:r w:rsidRPr="00A44F92">
              <w:rPr>
                <w:rFonts w:ascii="Times New Roman" w:eastAsia="Times New Roman" w:hAnsi="Times New Roman"/>
                <w:lang w:eastAsia="ar-SA"/>
              </w:rPr>
              <w:t>Высокотехнологичное инженерное изделие (имеет минимальные габариты) с облицовкой композитный пластик, покрытие белый гелькоут, утепление Пенополиуретан средняя  толщина 70мм)</w:t>
            </w:r>
            <w:proofErr w:type="gramEnd"/>
          </w:p>
        </w:tc>
      </w:tr>
      <w:tr w:rsidR="009557A8" w:rsidRPr="00D47A40" w:rsidTr="009557A8">
        <w:tc>
          <w:tcPr>
            <w:tcW w:w="2552" w:type="dxa"/>
          </w:tcPr>
          <w:p w:rsidR="009557A8" w:rsidRPr="00A44F92" w:rsidRDefault="009557A8" w:rsidP="00C1203F">
            <w:pPr>
              <w:pStyle w:val="a3"/>
              <w:ind w:left="0"/>
              <w:rPr>
                <w:rFonts w:ascii="Times New Roman" w:eastAsia="Times New Roman" w:hAnsi="Times New Roman" w:cs="Arial"/>
                <w:sz w:val="26"/>
                <w:szCs w:val="24"/>
                <w:lang w:eastAsia="ar-SA"/>
              </w:rPr>
            </w:pPr>
            <w:r>
              <w:rPr>
                <w:rFonts w:ascii="Times New Roman" w:eastAsia="Times New Roman" w:hAnsi="Times New Roman" w:cs="Arial"/>
                <w:sz w:val="26"/>
                <w:szCs w:val="24"/>
                <w:lang w:eastAsia="ar-SA"/>
              </w:rPr>
              <w:t>Холодильное оборудование</w:t>
            </w:r>
          </w:p>
        </w:tc>
        <w:tc>
          <w:tcPr>
            <w:tcW w:w="6095" w:type="dxa"/>
          </w:tcPr>
          <w:p w:rsidR="009557A8" w:rsidRPr="00A44F92" w:rsidRDefault="009557A8" w:rsidP="00C1203F">
            <w:pPr>
              <w:pStyle w:val="a3"/>
              <w:ind w:left="33"/>
              <w:rPr>
                <w:rFonts w:ascii="Times New Roman" w:eastAsia="Times New Roman" w:hAnsi="Times New Roman"/>
                <w:lang w:eastAsia="ar-SA"/>
              </w:rPr>
            </w:pPr>
            <w:r>
              <w:rPr>
                <w:rFonts w:ascii="Times New Roman" w:eastAsia="Times New Roman" w:hAnsi="Times New Roman"/>
                <w:lang w:eastAsia="ar-SA"/>
              </w:rPr>
              <w:t>«</w:t>
            </w:r>
            <w:proofErr w:type="spellStart"/>
            <w:r>
              <w:rPr>
                <w:rFonts w:ascii="Times New Roman" w:eastAsia="Times New Roman" w:hAnsi="Times New Roman"/>
                <w:lang w:eastAsia="ar-SA"/>
              </w:rPr>
              <w:t>Элинж</w:t>
            </w:r>
            <w:proofErr w:type="spellEnd"/>
            <w:r>
              <w:rPr>
                <w:rFonts w:ascii="Times New Roman" w:eastAsia="Times New Roman" w:hAnsi="Times New Roman"/>
                <w:lang w:eastAsia="ar-SA"/>
              </w:rPr>
              <w:t xml:space="preserve"> С3Т», «</w:t>
            </w:r>
            <w:r>
              <w:rPr>
                <w:rFonts w:ascii="Times New Roman" w:eastAsia="Times New Roman" w:hAnsi="Times New Roman"/>
                <w:lang w:val="en-US" w:eastAsia="ar-SA"/>
              </w:rPr>
              <w:t>Carrier</w:t>
            </w:r>
            <w:r w:rsidRPr="00AC74FE">
              <w:rPr>
                <w:rFonts w:ascii="Times New Roman" w:eastAsia="Times New Roman" w:hAnsi="Times New Roman"/>
                <w:lang w:eastAsia="ar-SA"/>
              </w:rPr>
              <w:t xml:space="preserve"> </w:t>
            </w:r>
            <w:r>
              <w:rPr>
                <w:rFonts w:ascii="Times New Roman" w:eastAsia="Times New Roman" w:hAnsi="Times New Roman"/>
                <w:lang w:val="en-US" w:eastAsia="ar-SA"/>
              </w:rPr>
              <w:t>Vento</w:t>
            </w:r>
            <w:r w:rsidRPr="00AC74FE">
              <w:rPr>
                <w:rFonts w:ascii="Times New Roman" w:eastAsia="Times New Roman" w:hAnsi="Times New Roman"/>
                <w:lang w:eastAsia="ar-SA"/>
              </w:rPr>
              <w:t xml:space="preserve"> </w:t>
            </w:r>
            <w:r>
              <w:rPr>
                <w:rFonts w:ascii="Times New Roman" w:eastAsia="Times New Roman" w:hAnsi="Times New Roman"/>
                <w:lang w:eastAsia="ar-SA"/>
              </w:rPr>
              <w:t>300»,  «</w:t>
            </w:r>
            <w:proofErr w:type="spellStart"/>
            <w:r>
              <w:rPr>
                <w:rFonts w:ascii="Times New Roman" w:eastAsia="Times New Roman" w:hAnsi="Times New Roman"/>
                <w:lang w:val="en-US" w:eastAsia="ar-SA"/>
              </w:rPr>
              <w:t>Zanotti</w:t>
            </w:r>
            <w:proofErr w:type="spellEnd"/>
            <w:r w:rsidRPr="00AC74FE">
              <w:rPr>
                <w:rFonts w:ascii="Times New Roman" w:eastAsia="Times New Roman" w:hAnsi="Times New Roman"/>
                <w:lang w:eastAsia="ar-SA"/>
              </w:rPr>
              <w:t xml:space="preserve"> </w:t>
            </w:r>
            <w:r>
              <w:rPr>
                <w:rFonts w:ascii="Times New Roman" w:eastAsia="Times New Roman" w:hAnsi="Times New Roman"/>
                <w:lang w:val="en-US" w:eastAsia="ar-SA"/>
              </w:rPr>
              <w:t>Z</w:t>
            </w:r>
            <w:r w:rsidRPr="00AC74FE">
              <w:rPr>
                <w:rFonts w:ascii="Times New Roman" w:eastAsia="Times New Roman" w:hAnsi="Times New Roman"/>
                <w:lang w:eastAsia="ar-SA"/>
              </w:rPr>
              <w:t xml:space="preserve"> </w:t>
            </w:r>
            <w:r>
              <w:rPr>
                <w:rFonts w:ascii="Times New Roman" w:eastAsia="Times New Roman" w:hAnsi="Times New Roman"/>
                <w:lang w:eastAsia="ar-SA"/>
              </w:rPr>
              <w:t>250</w:t>
            </w:r>
            <w:r w:rsidRPr="00AC74FE">
              <w:rPr>
                <w:rFonts w:ascii="Times New Roman" w:eastAsia="Times New Roman" w:hAnsi="Times New Roman"/>
                <w:lang w:eastAsia="ar-SA"/>
              </w:rPr>
              <w:t>,380</w:t>
            </w:r>
            <w:r>
              <w:rPr>
                <w:rFonts w:ascii="Times New Roman" w:eastAsia="Times New Roman" w:hAnsi="Times New Roman"/>
                <w:lang w:eastAsia="ar-SA"/>
              </w:rPr>
              <w:t>», «</w:t>
            </w:r>
            <w:proofErr w:type="spellStart"/>
            <w:r>
              <w:rPr>
                <w:rFonts w:ascii="Times New Roman" w:eastAsia="Times New Roman" w:hAnsi="Times New Roman"/>
                <w:lang w:val="en-US" w:eastAsia="ar-SA"/>
              </w:rPr>
              <w:t>Hwasung</w:t>
            </w:r>
            <w:proofErr w:type="spellEnd"/>
            <w:r w:rsidRPr="00AC74FE">
              <w:rPr>
                <w:rFonts w:ascii="Times New Roman" w:eastAsia="Times New Roman" w:hAnsi="Times New Roman"/>
                <w:lang w:eastAsia="ar-SA"/>
              </w:rPr>
              <w:t>-</w:t>
            </w:r>
            <w:proofErr w:type="spellStart"/>
            <w:r>
              <w:rPr>
                <w:rFonts w:ascii="Times New Roman" w:eastAsia="Times New Roman" w:hAnsi="Times New Roman"/>
                <w:lang w:val="en-US" w:eastAsia="ar-SA"/>
              </w:rPr>
              <w:t>Termo</w:t>
            </w:r>
            <w:proofErr w:type="spellEnd"/>
            <w:r>
              <w:rPr>
                <w:rFonts w:ascii="Times New Roman" w:eastAsia="Times New Roman" w:hAnsi="Times New Roman"/>
                <w:lang w:eastAsia="ar-SA"/>
              </w:rPr>
              <w:t>» с функцией обогрева. Температурный диапазон +8 / - 20 гр.</w:t>
            </w:r>
          </w:p>
        </w:tc>
      </w:tr>
    </w:tbl>
    <w:p w:rsidR="00510940" w:rsidRDefault="00510940"/>
    <w:sectPr w:rsidR="00510940" w:rsidSect="00E306E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compat/>
  <w:rsids>
    <w:rsidRoot w:val="009557A8"/>
    <w:rsid w:val="00376394"/>
    <w:rsid w:val="00510940"/>
    <w:rsid w:val="006137DD"/>
    <w:rsid w:val="009557A8"/>
    <w:rsid w:val="00964DCB"/>
    <w:rsid w:val="00B8196D"/>
    <w:rsid w:val="00C52392"/>
    <w:rsid w:val="00E306E1"/>
    <w:rsid w:val="00EA1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7A8"/>
    <w:pPr>
      <w:suppressAutoHyphens/>
      <w:spacing w:after="0" w:line="240" w:lineRule="auto"/>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7A8"/>
    <w:pPr>
      <w:suppressAutoHyphens w:val="0"/>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376394"/>
    <w:rPr>
      <w:rFonts w:ascii="Tahoma" w:hAnsi="Tahoma" w:cs="Tahoma"/>
      <w:sz w:val="16"/>
      <w:szCs w:val="16"/>
    </w:rPr>
  </w:style>
  <w:style w:type="character" w:customStyle="1" w:styleId="a5">
    <w:name w:val="Текст выноски Знак"/>
    <w:basedOn w:val="a0"/>
    <w:link w:val="a4"/>
    <w:uiPriority w:val="99"/>
    <w:semiHidden/>
    <w:rsid w:val="0037639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euracom.ru" TargetMode="External"/><Relationship Id="rId5" Type="http://schemas.openxmlformats.org/officeDocument/2006/relationships/hyperlink" Target="http://www.euracom.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3349</Characters>
  <Application>Microsoft Office Word</Application>
  <DocSecurity>0</DocSecurity>
  <Lines>27</Lines>
  <Paragraphs>7</Paragraphs>
  <ScaleCrop>false</ScaleCrop>
  <Company>Euracom</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pr</cp:lastModifiedBy>
  <cp:revision>5</cp:revision>
  <dcterms:created xsi:type="dcterms:W3CDTF">2018-06-25T11:12:00Z</dcterms:created>
  <dcterms:modified xsi:type="dcterms:W3CDTF">2018-07-05T09:28:00Z</dcterms:modified>
</cp:coreProperties>
</file>